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LIQUIDACIÓN FINAL — PERSONAL DE CASAS PARTICULARES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Empleador/a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</w:tc>
        <w:tc>
          <w:tcPr>
            <w:tcW w:type="dxa" w:w="2493"/>
          </w:tcPr>
          <w:p>
            <w:r>
              <w:rPr>
                <w:b/>
              </w:rPr>
              <w:t>CUIT/CUIL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</w:tc>
      </w:tr>
      <w:tr>
        <w:tc>
          <w:tcPr>
            <w:tcW w:type="dxa" w:w="2493"/>
          </w:tcPr>
          <w:p>
            <w:r>
              <w:t>Trabajador/a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CUIL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Fecha de ingreso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Fecha de egreso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Antigüedad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Mejor sueldo del último año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pPr>
        <w:spacing w:before="200"/>
      </w:pPr>
      <w:r>
        <w:rPr>
          <w:b/>
          <w:sz w:val="22"/>
        </w:rPr>
        <w:t>Motivo del cese</w:t>
      </w:r>
    </w:p>
    <w:p>
      <w:r>
        <w:t>☐ Despido sin causa   ☐ Renuncia   ☐ Mutuo acuerdo   ☐ Fin del período de prueba   ☐ Despido con causa   ☐ Despido indirecto</w:t>
      </w:r>
    </w:p>
    <w:p>
      <w:pPr>
        <w:spacing w:before="200"/>
      </w:pPr>
      <w:r>
        <w:rPr>
          <w:b/>
          <w:sz w:val="22"/>
        </w:rPr>
        <w:t>CONCEPTOS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3324"/>
          </w:tcPr>
          <w:p>
            <w:r>
              <w:rPr>
                <w:b/>
              </w:rPr>
              <w:t>Base de cálculo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3324"/>
          </w:tcPr>
          <w:p>
            <w:r>
              <w:t>Días trabajados del mes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Aguinaldo proporcional</w:t>
            </w:r>
          </w:p>
        </w:tc>
        <w:tc>
          <w:tcPr>
            <w:tcW w:type="dxa" w:w="3324"/>
          </w:tcPr>
          <w:p>
            <w:r>
              <w:t>mejor sueldo ÷ 2 × días ÷ 182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Vacaciones no gozadas</w:t>
            </w:r>
          </w:p>
        </w:tc>
        <w:tc>
          <w:tcPr>
            <w:tcW w:type="dxa" w:w="3324"/>
          </w:tcPr>
          <w:p>
            <w:r>
              <w:t>sueldo ÷ 25 × días proporcionales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Aguinaldo sobre vacaciones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Indemnización por antigüedad</w:t>
            </w:r>
          </w:p>
        </w:tc>
        <w:tc>
          <w:tcPr>
            <w:tcW w:type="dxa" w:w="3324"/>
          </w:tcPr>
          <w:p>
            <w:r>
              <w:t>1 sueldo por año o fracción mayor a 3 meses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Indemnización sustitutiva de preaviso</w:t>
            </w:r>
          </w:p>
        </w:tc>
        <w:tc>
          <w:tcPr>
            <w:tcW w:type="dxa" w:w="3324"/>
          </w:tcPr>
          <w:p>
            <w:r>
              <w:t>10 / 30 / 60 días según antigüedad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Integración del mes de despido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Recargo por falta de registración</w:t>
            </w:r>
          </w:p>
        </w:tc>
        <w:tc>
          <w:tcPr>
            <w:tcW w:type="dxa" w:w="3324"/>
          </w:tcPr>
          <w:p>
            <w:r>
              <w:t>si corresponde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TOTAL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t>Los conceptos indemnizatorios solo corresponden en los casos de despido sin causa o despido indirecto. En la renuncia corresponden los días trabajados, el aguinaldo proporcional y las vacaciones no gozadas.</w:t>
      </w:r>
    </w:p>
    <w:p>
      <w:r>
        <w:t>Recibí de conformidad el importe total detallado, junto con la certificación de servicios y remuneraciones y la constancia de cese.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</w:tr>
      <w:tr>
        <w:tc>
          <w:tcPr>
            <w:tcW w:type="dxa" w:w="4986"/>
          </w:tcPr>
          <w:p>
            <w:r>
              <w:t>Firma del empleador/a</w:t>
              <w:br/>
              <w:t>Aclaración</w:t>
            </w:r>
          </w:p>
        </w:tc>
        <w:tc>
          <w:tcPr>
            <w:tcW w:type="dxa" w:w="4986"/>
          </w:tcPr>
          <w:p>
            <w:r>
              <w:t>Firma de la trabajadora / del trabajador</w:t>
              <w:br/>
              <w:t>Aclaración, DNI y fecha</w:t>
            </w:r>
          </w:p>
        </w:tc>
      </w:tr>
    </w:tbl>
    <w:p/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